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BB" w:rsidRDefault="00096FBB" w:rsidP="007755C9">
      <w:pPr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highlight w:val="yellow"/>
        </w:rPr>
        <w:t xml:space="preserve">Barnetuns visjon: </w:t>
      </w:r>
    </w:p>
    <w:p w:rsidR="008B7CE4" w:rsidRPr="00096FBB" w:rsidRDefault="007755C9" w:rsidP="007755C9">
      <w:proofErr w:type="gramStart"/>
      <w:r w:rsidRPr="00D9405A">
        <w:rPr>
          <w:b/>
          <w:i/>
          <w:sz w:val="28"/>
          <w:szCs w:val="28"/>
          <w:highlight w:val="yellow"/>
        </w:rPr>
        <w:t>”Et</w:t>
      </w:r>
      <w:proofErr w:type="gramEnd"/>
      <w:r w:rsidRPr="00D9405A">
        <w:rPr>
          <w:b/>
          <w:i/>
          <w:sz w:val="28"/>
          <w:szCs w:val="28"/>
          <w:highlight w:val="yellow"/>
        </w:rPr>
        <w:t xml:space="preserve"> godt sted å være, et godt sted å lære”</w:t>
      </w:r>
      <w:r w:rsidR="00D9405A">
        <w:tab/>
      </w:r>
      <w:r w:rsidR="00D9405A">
        <w:tab/>
      </w:r>
      <w:r w:rsidR="00D9405A">
        <w:tab/>
      </w:r>
      <w:r w:rsidR="00D9405A">
        <w:tab/>
      </w:r>
      <w:r w:rsidR="00D9405A">
        <w:tab/>
      </w:r>
      <w:r>
        <w:tab/>
        <w:t xml:space="preserve">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41"/>
        <w:gridCol w:w="3522"/>
        <w:gridCol w:w="3899"/>
      </w:tblGrid>
      <w:tr w:rsidR="009356EB" w:rsidRPr="009356EB" w:rsidTr="00902B7E">
        <w:tc>
          <w:tcPr>
            <w:tcW w:w="1668" w:type="dxa"/>
          </w:tcPr>
          <w:p w:rsidR="009356EB" w:rsidRPr="009356EB" w:rsidRDefault="00D9405A" w:rsidP="008B7C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VÅRE </w:t>
            </w:r>
            <w:r w:rsidR="009356EB" w:rsidRPr="009356EB">
              <w:rPr>
                <w:b/>
                <w:sz w:val="24"/>
                <w:szCs w:val="24"/>
              </w:rPr>
              <w:t>VERDIER</w:t>
            </w:r>
          </w:p>
        </w:tc>
        <w:tc>
          <w:tcPr>
            <w:tcW w:w="3969" w:type="dxa"/>
          </w:tcPr>
          <w:p w:rsidR="009356EB" w:rsidRPr="009356EB" w:rsidRDefault="009356EB" w:rsidP="008B7CE4">
            <w:pPr>
              <w:rPr>
                <w:b/>
                <w:sz w:val="24"/>
                <w:szCs w:val="24"/>
              </w:rPr>
            </w:pPr>
            <w:r w:rsidRPr="009356EB">
              <w:rPr>
                <w:b/>
                <w:sz w:val="24"/>
                <w:szCs w:val="24"/>
              </w:rPr>
              <w:t xml:space="preserve">PERSONALET </w:t>
            </w:r>
          </w:p>
        </w:tc>
        <w:tc>
          <w:tcPr>
            <w:tcW w:w="4706" w:type="dxa"/>
          </w:tcPr>
          <w:p w:rsidR="009356EB" w:rsidRPr="009356EB" w:rsidRDefault="009356EB" w:rsidP="008B7CE4">
            <w:pPr>
              <w:rPr>
                <w:b/>
                <w:sz w:val="24"/>
                <w:szCs w:val="24"/>
              </w:rPr>
            </w:pPr>
            <w:r w:rsidRPr="009356EB">
              <w:rPr>
                <w:b/>
                <w:sz w:val="24"/>
                <w:szCs w:val="24"/>
              </w:rPr>
              <w:t>FORELDRE</w:t>
            </w:r>
            <w:bookmarkStart w:id="0" w:name="_GoBack"/>
            <w:bookmarkEnd w:id="0"/>
          </w:p>
        </w:tc>
      </w:tr>
      <w:tr w:rsidR="009356EB" w:rsidRPr="009356EB" w:rsidTr="00902B7E">
        <w:tc>
          <w:tcPr>
            <w:tcW w:w="1668" w:type="dxa"/>
          </w:tcPr>
          <w:p w:rsidR="009356EB" w:rsidRPr="00D9405A" w:rsidRDefault="009356EB" w:rsidP="008B7CE4">
            <w:pPr>
              <w:rPr>
                <w:b/>
                <w:i/>
                <w:sz w:val="24"/>
                <w:szCs w:val="24"/>
              </w:rPr>
            </w:pPr>
            <w:r w:rsidRPr="00D9405A">
              <w:rPr>
                <w:b/>
                <w:i/>
                <w:sz w:val="24"/>
                <w:szCs w:val="24"/>
                <w:highlight w:val="yellow"/>
              </w:rPr>
              <w:t>TRYGGHET</w:t>
            </w:r>
            <w:r w:rsidRPr="00D9405A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Ledig fang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Alle skal bli sett i barnehagen</w:t>
            </w:r>
            <w:r w:rsidRPr="009356EB">
              <w:rPr>
                <w:sz w:val="24"/>
                <w:szCs w:val="24"/>
              </w:rPr>
              <w:sym w:font="Wingdings" w:char="F04A"/>
            </w:r>
            <w:r w:rsidRPr="009356EB">
              <w:rPr>
                <w:rFonts w:eastAsia="Calibri" w:cs="Times New Roman"/>
                <w:sz w:val="24"/>
                <w:szCs w:val="24"/>
              </w:rPr>
              <w:t xml:space="preserve"> Si hei på morgenen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Tydelige voksne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Beskytter mot mobbing / plaging / erting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Lytt til barna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Ivareta barnets behov; se dem</w:t>
            </w:r>
          </w:p>
          <w:p w:rsidR="009356EB" w:rsidRPr="009356EB" w:rsidRDefault="00096FBB" w:rsidP="009356EB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Stabilt personale</w:t>
            </w:r>
          </w:p>
        </w:tc>
        <w:tc>
          <w:tcPr>
            <w:tcW w:w="4706" w:type="dxa"/>
          </w:tcPr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>Omsorg. Forutsigbarhet. Gode relasjoner. Trygghet; en god relasjon, forsvarlig drift, bruk faste vikarer, god informasjonsflyt. Åpen kommunikasjon. Nærhet. Kompetanse. Rutiner. Voksenrelasjon. Følelser på alvor. Besøk mellom avdelingene gjør overgangen fra små til stor enkel.</w:t>
            </w:r>
          </w:p>
        </w:tc>
      </w:tr>
      <w:tr w:rsidR="009356EB" w:rsidRPr="009356EB" w:rsidTr="00902B7E">
        <w:tc>
          <w:tcPr>
            <w:tcW w:w="1668" w:type="dxa"/>
          </w:tcPr>
          <w:p w:rsidR="009356EB" w:rsidRPr="00D9405A" w:rsidRDefault="009356EB" w:rsidP="008B7CE4">
            <w:pPr>
              <w:rPr>
                <w:b/>
                <w:i/>
                <w:sz w:val="24"/>
                <w:szCs w:val="24"/>
              </w:rPr>
            </w:pPr>
            <w:r w:rsidRPr="00D9405A">
              <w:rPr>
                <w:b/>
                <w:i/>
                <w:sz w:val="24"/>
                <w:szCs w:val="24"/>
                <w:highlight w:val="yellow"/>
              </w:rPr>
              <w:t>TRIVSEL</w:t>
            </w:r>
          </w:p>
        </w:tc>
        <w:tc>
          <w:tcPr>
            <w:tcW w:w="3969" w:type="dxa"/>
          </w:tcPr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Lytter til hverandre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God kommunikasjon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Anerkjennelse</w:t>
            </w:r>
          </w:p>
          <w:p w:rsidR="009356EB" w:rsidRPr="009356EB" w:rsidRDefault="009356EB" w:rsidP="00902B7E">
            <w:pPr>
              <w:pStyle w:val="Listeavsnitt"/>
              <w:numPr>
                <w:ilvl w:val="0"/>
                <w:numId w:val="2"/>
              </w:numPr>
              <w:spacing w:after="200"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Morsomme aktiviteter</w:t>
            </w:r>
          </w:p>
        </w:tc>
        <w:tc>
          <w:tcPr>
            <w:tcW w:w="4706" w:type="dxa"/>
          </w:tcPr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>Tilhørighet, vennskap, utvikling, forutsigbarhet, omsorg.</w:t>
            </w:r>
          </w:p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>Tilstrekkende stimuli (alder, variasjon, kreativ, aktiviteter, miljø, sosialt).</w:t>
            </w:r>
          </w:p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>Trivsel; venna, ingen som går alene, gode opplevelser, trygghet.</w:t>
            </w:r>
          </w:p>
        </w:tc>
      </w:tr>
      <w:tr w:rsidR="009356EB" w:rsidRPr="009356EB" w:rsidTr="00902B7E">
        <w:tc>
          <w:tcPr>
            <w:tcW w:w="1668" w:type="dxa"/>
          </w:tcPr>
          <w:p w:rsidR="009356EB" w:rsidRPr="00D9405A" w:rsidRDefault="009356EB" w:rsidP="008B7CE4">
            <w:pPr>
              <w:rPr>
                <w:b/>
                <w:i/>
                <w:sz w:val="24"/>
                <w:szCs w:val="24"/>
              </w:rPr>
            </w:pPr>
            <w:r w:rsidRPr="00D9405A">
              <w:rPr>
                <w:b/>
                <w:i/>
                <w:sz w:val="24"/>
                <w:szCs w:val="24"/>
                <w:highlight w:val="yellow"/>
              </w:rPr>
              <w:t>HUMØR</w:t>
            </w:r>
          </w:p>
        </w:tc>
        <w:tc>
          <w:tcPr>
            <w:tcW w:w="3969" w:type="dxa"/>
          </w:tcPr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Humor og glede</w:t>
            </w:r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Musikk og dans</w:t>
            </w:r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Positivt personalet</w:t>
            </w:r>
            <w:r w:rsidRPr="009356EB">
              <w:rPr>
                <w:rFonts w:eastAsia="Calibri" w:cs="Times New Roman"/>
                <w:sz w:val="24"/>
                <w:szCs w:val="24"/>
              </w:rPr>
              <w:sym w:font="Wingdings" w:char="F04A"/>
            </w:r>
          </w:p>
          <w:p w:rsidR="009356EB" w:rsidRPr="009356EB" w:rsidRDefault="009356EB" w:rsidP="00902B7E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>Smil</w:t>
            </w:r>
            <w:r w:rsidRPr="009356EB">
              <w:rPr>
                <w:sz w:val="24"/>
                <w:szCs w:val="24"/>
              </w:rPr>
              <w:sym w:font="Wingdings" w:char="F04A"/>
            </w:r>
            <w:r w:rsidRPr="009356EB">
              <w:rPr>
                <w:sz w:val="24"/>
                <w:szCs w:val="24"/>
              </w:rPr>
              <w:t xml:space="preserve"> Gode arbeidsforhold. Lun atmosfære. Latter. Forståelse. God start på dagen. Viktig. Blide voksne, blide barn – gode forbilder. Lov å tulle, god stemning. Humor i hverdagen. Se det positive i det negative. Lek.</w:t>
            </w:r>
          </w:p>
        </w:tc>
      </w:tr>
      <w:tr w:rsidR="009356EB" w:rsidRPr="009356EB" w:rsidTr="00902B7E">
        <w:tc>
          <w:tcPr>
            <w:tcW w:w="1668" w:type="dxa"/>
          </w:tcPr>
          <w:p w:rsidR="009356EB" w:rsidRPr="00D9405A" w:rsidRDefault="009356EB" w:rsidP="008B7CE4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D9405A">
              <w:rPr>
                <w:b/>
                <w:i/>
                <w:sz w:val="24"/>
                <w:szCs w:val="24"/>
                <w:highlight w:val="yellow"/>
              </w:rPr>
              <w:t>NÆRMILJØ</w:t>
            </w:r>
          </w:p>
        </w:tc>
        <w:tc>
          <w:tcPr>
            <w:tcW w:w="3969" w:type="dxa"/>
          </w:tcPr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356EB">
              <w:rPr>
                <w:rFonts w:eastAsia="Calibri" w:cs="Times New Roman"/>
                <w:sz w:val="24"/>
                <w:szCs w:val="24"/>
              </w:rPr>
              <w:t>Akkan</w:t>
            </w:r>
            <w:proofErr w:type="spellEnd"/>
            <w:r w:rsidRPr="009356EB">
              <w:rPr>
                <w:rFonts w:eastAsia="Calibri" w:cs="Times New Roman"/>
                <w:sz w:val="24"/>
                <w:szCs w:val="24"/>
              </w:rPr>
              <w:t xml:space="preserve"> - </w:t>
            </w:r>
            <w:proofErr w:type="spellStart"/>
            <w:r w:rsidRPr="009356EB">
              <w:rPr>
                <w:rFonts w:eastAsia="Calibri" w:cs="Times New Roman"/>
                <w:sz w:val="24"/>
                <w:szCs w:val="24"/>
              </w:rPr>
              <w:t>Svarthopen</w:t>
            </w:r>
            <w:proofErr w:type="spellEnd"/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Trollskogen</w:t>
            </w:r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 xml:space="preserve">Kjerringholmen </w:t>
            </w:r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 xml:space="preserve">Frøkenosen </w:t>
            </w:r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 xml:space="preserve">Sentrumsnært </w:t>
            </w:r>
          </w:p>
          <w:p w:rsidR="009356EB" w:rsidRPr="009356EB" w:rsidRDefault="009356EB" w:rsidP="00902B7E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 xml:space="preserve">Utnytte </w:t>
            </w:r>
            <w:proofErr w:type="spellStart"/>
            <w:r w:rsidRPr="009356EB">
              <w:rPr>
                <w:sz w:val="24"/>
                <w:szCs w:val="24"/>
              </w:rPr>
              <w:t>Akkan</w:t>
            </w:r>
            <w:proofErr w:type="spellEnd"/>
            <w:r w:rsidRPr="009356EB">
              <w:rPr>
                <w:sz w:val="24"/>
                <w:szCs w:val="24"/>
              </w:rPr>
              <w:t xml:space="preserve"> + området rundt. Variasjon i utflukter. Ekskursjon. Være en del av nærmiljøet – påvirke det. Fin natur nært. Skitne barn = BRA</w:t>
            </w:r>
            <w:r w:rsidRPr="009356EB">
              <w:rPr>
                <w:sz w:val="24"/>
                <w:szCs w:val="24"/>
              </w:rPr>
              <w:sym w:font="Wingdings" w:char="F04A"/>
            </w:r>
            <w:r w:rsidRPr="009356EB">
              <w:rPr>
                <w:sz w:val="24"/>
                <w:szCs w:val="24"/>
              </w:rPr>
              <w:t xml:space="preserve"> Flåte. Kort vei til «alt». Bli kjent, fine varierte uteområder. Fysiske utfordringer.</w:t>
            </w:r>
          </w:p>
        </w:tc>
      </w:tr>
      <w:tr w:rsidR="009356EB" w:rsidRPr="009356EB" w:rsidTr="00902B7E">
        <w:tc>
          <w:tcPr>
            <w:tcW w:w="1668" w:type="dxa"/>
          </w:tcPr>
          <w:p w:rsidR="009356EB" w:rsidRPr="00D9405A" w:rsidRDefault="009356EB" w:rsidP="008B7CE4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D9405A">
              <w:rPr>
                <w:b/>
                <w:i/>
                <w:sz w:val="24"/>
                <w:szCs w:val="24"/>
                <w:highlight w:val="yellow"/>
              </w:rPr>
              <w:t>FORELDREEID</w:t>
            </w:r>
          </w:p>
        </w:tc>
        <w:tc>
          <w:tcPr>
            <w:tcW w:w="3969" w:type="dxa"/>
          </w:tcPr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Godt samarbeid barnehage / hjem</w:t>
            </w:r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 xml:space="preserve">Inkludering </w:t>
            </w:r>
          </w:p>
          <w:p w:rsidR="009356EB" w:rsidRPr="009356EB" w:rsidRDefault="009356EB" w:rsidP="00902B7E">
            <w:pPr>
              <w:numPr>
                <w:ilvl w:val="0"/>
                <w:numId w:val="2"/>
              </w:num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9356EB">
              <w:rPr>
                <w:rFonts w:eastAsia="Calibri" w:cs="Times New Roman"/>
                <w:sz w:val="24"/>
                <w:szCs w:val="24"/>
              </w:rPr>
              <w:t>Pengene går tilbake til barna</w:t>
            </w:r>
          </w:p>
          <w:p w:rsidR="009356EB" w:rsidRPr="009356EB" w:rsidRDefault="009356EB" w:rsidP="00902B7E">
            <w:pPr>
              <w:spacing w:after="200"/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>Kontroll. Frihet. Medvirkning. Ansvar. Eiendomsforhold. Engasjement. Medbestemmelse</w:t>
            </w:r>
            <w:r w:rsidR="00CE46E7">
              <w:rPr>
                <w:sz w:val="24"/>
                <w:szCs w:val="24"/>
              </w:rPr>
              <w:t>. Mangfold. Ha respekt for ulike</w:t>
            </w:r>
            <w:r w:rsidRPr="009356EB">
              <w:rPr>
                <w:sz w:val="24"/>
                <w:szCs w:val="24"/>
              </w:rPr>
              <w:t xml:space="preserve"> livssyn. Større engasjement. Stor påvirkningskraft; blir hørt som forelder.</w:t>
            </w:r>
          </w:p>
          <w:p w:rsidR="009356EB" w:rsidRPr="009356EB" w:rsidRDefault="009356EB" w:rsidP="00902B7E">
            <w:pPr>
              <w:rPr>
                <w:sz w:val="24"/>
                <w:szCs w:val="24"/>
              </w:rPr>
            </w:pPr>
            <w:r w:rsidRPr="009356EB">
              <w:rPr>
                <w:sz w:val="24"/>
                <w:szCs w:val="24"/>
              </w:rPr>
              <w:t>Viktig at alle blir hørt. Trivsel.</w:t>
            </w:r>
          </w:p>
        </w:tc>
      </w:tr>
    </w:tbl>
    <w:p w:rsidR="0052543F" w:rsidRPr="009356EB" w:rsidRDefault="0052543F" w:rsidP="002E79E3">
      <w:pPr>
        <w:rPr>
          <w:b/>
          <w:sz w:val="24"/>
          <w:szCs w:val="24"/>
        </w:rPr>
      </w:pPr>
      <w:r w:rsidRPr="009356EB">
        <w:rPr>
          <w:b/>
          <w:sz w:val="24"/>
          <w:szCs w:val="24"/>
        </w:rPr>
        <w:lastRenderedPageBreak/>
        <w:t>T</w:t>
      </w:r>
      <w:r w:rsidR="002E79E3" w:rsidRPr="009356EB">
        <w:rPr>
          <w:b/>
          <w:sz w:val="24"/>
          <w:szCs w:val="24"/>
        </w:rPr>
        <w:t xml:space="preserve">rygghet: </w:t>
      </w:r>
    </w:p>
    <w:p w:rsidR="00C83ABB" w:rsidRPr="009356EB" w:rsidRDefault="00CD0494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 xml:space="preserve">Det er viktig at barna skal føle seg </w:t>
      </w:r>
      <w:r w:rsidR="00902B7E" w:rsidRPr="009356EB">
        <w:rPr>
          <w:rFonts w:eastAsia="Calibri" w:cs="Times New Roman"/>
          <w:sz w:val="24"/>
          <w:szCs w:val="24"/>
        </w:rPr>
        <w:t>trygge i barnehagen. N</w:t>
      </w:r>
      <w:r w:rsidRPr="009356EB">
        <w:rPr>
          <w:rFonts w:eastAsia="Calibri" w:cs="Times New Roman"/>
          <w:sz w:val="24"/>
          <w:szCs w:val="24"/>
        </w:rPr>
        <w:t xml:space="preserve">ye foreldre </w:t>
      </w:r>
      <w:r w:rsidR="00902B7E" w:rsidRPr="009356EB">
        <w:rPr>
          <w:rFonts w:eastAsia="Calibri" w:cs="Times New Roman"/>
          <w:sz w:val="24"/>
          <w:szCs w:val="24"/>
        </w:rPr>
        <w:t>bli</w:t>
      </w:r>
      <w:r w:rsidR="009356EB" w:rsidRPr="009356EB">
        <w:rPr>
          <w:rFonts w:eastAsia="Calibri" w:cs="Times New Roman"/>
          <w:sz w:val="24"/>
          <w:szCs w:val="24"/>
        </w:rPr>
        <w:t>r</w:t>
      </w:r>
      <w:r w:rsidR="00902B7E" w:rsidRPr="009356EB">
        <w:rPr>
          <w:rFonts w:eastAsia="Calibri" w:cs="Times New Roman"/>
          <w:sz w:val="24"/>
          <w:szCs w:val="24"/>
        </w:rPr>
        <w:t xml:space="preserve"> invitert</w:t>
      </w:r>
      <w:r w:rsidRPr="009356EB">
        <w:rPr>
          <w:rFonts w:eastAsia="Calibri" w:cs="Times New Roman"/>
          <w:sz w:val="24"/>
          <w:szCs w:val="24"/>
        </w:rPr>
        <w:t xml:space="preserve"> til </w:t>
      </w:r>
      <w:r w:rsidR="00902B7E" w:rsidRPr="009356EB">
        <w:rPr>
          <w:rFonts w:eastAsia="Calibri" w:cs="Times New Roman"/>
          <w:sz w:val="24"/>
          <w:szCs w:val="24"/>
        </w:rPr>
        <w:t>å komme på besøk</w:t>
      </w:r>
      <w:r w:rsidRPr="009356EB">
        <w:rPr>
          <w:rFonts w:eastAsia="Calibri" w:cs="Times New Roman"/>
          <w:sz w:val="24"/>
          <w:szCs w:val="24"/>
        </w:rPr>
        <w:t xml:space="preserve"> før sommeren</w:t>
      </w:r>
      <w:r w:rsidR="00902B7E" w:rsidRPr="009356EB">
        <w:rPr>
          <w:rFonts w:eastAsia="Calibri" w:cs="Times New Roman"/>
          <w:sz w:val="24"/>
          <w:szCs w:val="24"/>
        </w:rPr>
        <w:t xml:space="preserve"> og i løpet av sommeren før barnet begynner. V</w:t>
      </w:r>
      <w:r w:rsidRPr="009356EB">
        <w:rPr>
          <w:rFonts w:eastAsia="Calibri" w:cs="Times New Roman"/>
          <w:sz w:val="24"/>
          <w:szCs w:val="24"/>
        </w:rPr>
        <w:t xml:space="preserve">i skal arrangere en besøksdag for alle nye </w:t>
      </w:r>
      <w:r w:rsidR="00902B7E" w:rsidRPr="009356EB">
        <w:rPr>
          <w:rFonts w:eastAsia="Calibri" w:cs="Times New Roman"/>
          <w:sz w:val="24"/>
          <w:szCs w:val="24"/>
        </w:rPr>
        <w:t>små</w:t>
      </w:r>
      <w:r w:rsidRPr="009356EB">
        <w:rPr>
          <w:rFonts w:eastAsia="Calibri" w:cs="Times New Roman"/>
          <w:sz w:val="24"/>
          <w:szCs w:val="24"/>
        </w:rPr>
        <w:t>barn</w:t>
      </w:r>
      <w:r w:rsidRPr="009356EB">
        <w:rPr>
          <w:rFonts w:eastAsia="Calibri" w:cs="Times New Roman"/>
          <w:sz w:val="24"/>
          <w:szCs w:val="24"/>
        </w:rPr>
        <w:sym w:font="Wingdings" w:char="F04A"/>
      </w:r>
      <w:r w:rsidR="00C83ABB" w:rsidRPr="009356EB">
        <w:rPr>
          <w:rFonts w:eastAsia="Calibri" w:cs="Times New Roman"/>
          <w:sz w:val="24"/>
          <w:szCs w:val="24"/>
        </w:rPr>
        <w:t xml:space="preserve"> </w:t>
      </w:r>
      <w:r w:rsidRPr="009356EB">
        <w:rPr>
          <w:rFonts w:eastAsia="Calibri" w:cs="Times New Roman"/>
          <w:sz w:val="24"/>
          <w:szCs w:val="24"/>
        </w:rPr>
        <w:t>Da kommer barna sammen med mamma eller pappa</w:t>
      </w:r>
      <w:r w:rsidR="00C83ABB" w:rsidRPr="009356EB">
        <w:rPr>
          <w:rFonts w:eastAsia="Calibri" w:cs="Times New Roman"/>
          <w:sz w:val="24"/>
          <w:szCs w:val="24"/>
        </w:rPr>
        <w:t xml:space="preserve"> (eller begge)</w:t>
      </w:r>
      <w:r w:rsidRPr="009356EB">
        <w:rPr>
          <w:rFonts w:eastAsia="Calibri" w:cs="Times New Roman"/>
          <w:sz w:val="24"/>
          <w:szCs w:val="24"/>
        </w:rPr>
        <w:t xml:space="preserve">, for å være en stund i barnehagen, for å se litt på livet her. </w:t>
      </w:r>
      <w:r w:rsidR="00A85A52" w:rsidRPr="009356EB">
        <w:rPr>
          <w:rFonts w:eastAsia="Calibri" w:cs="Times New Roman"/>
          <w:sz w:val="24"/>
          <w:szCs w:val="24"/>
        </w:rPr>
        <w:t>Slik får også nye foreldre treffe andre nye foreldre, og skape relasjoner</w:t>
      </w:r>
      <w:r w:rsidR="009356EB" w:rsidRPr="009356EB">
        <w:rPr>
          <w:rFonts w:eastAsia="Calibri" w:cs="Times New Roman"/>
          <w:sz w:val="24"/>
          <w:szCs w:val="24"/>
        </w:rPr>
        <w:t xml:space="preserve"> seg i</w:t>
      </w:r>
      <w:r w:rsidR="00C83ABB" w:rsidRPr="009356EB">
        <w:rPr>
          <w:rFonts w:eastAsia="Calibri" w:cs="Times New Roman"/>
          <w:sz w:val="24"/>
          <w:szCs w:val="24"/>
        </w:rPr>
        <w:t>mellom</w:t>
      </w:r>
      <w:r w:rsidR="00A85A52" w:rsidRPr="009356EB">
        <w:rPr>
          <w:rFonts w:eastAsia="Calibri" w:cs="Times New Roman"/>
          <w:sz w:val="24"/>
          <w:szCs w:val="24"/>
        </w:rPr>
        <w:t>. Foreldrene skal føle</w:t>
      </w:r>
      <w:r w:rsidRPr="009356EB">
        <w:rPr>
          <w:rFonts w:eastAsia="Calibri" w:cs="Times New Roman"/>
          <w:sz w:val="24"/>
          <w:szCs w:val="24"/>
        </w:rPr>
        <w:t xml:space="preserve"> seg trygge på barnehagen, noe som vil gi trygge barn. </w:t>
      </w:r>
    </w:p>
    <w:p w:rsidR="00CD0494" w:rsidRPr="009356EB" w:rsidRDefault="00CD0494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 xml:space="preserve">Når barn og foreldre kommer om morgenen, skal personalet være imøtekommende og si god morgen. Barn </w:t>
      </w:r>
      <w:r w:rsidR="00A85A52" w:rsidRPr="009356EB">
        <w:rPr>
          <w:rFonts w:eastAsia="Calibri" w:cs="Times New Roman"/>
          <w:sz w:val="24"/>
          <w:szCs w:val="24"/>
        </w:rPr>
        <w:t>og foreldre skal føle</w:t>
      </w:r>
      <w:r w:rsidRPr="009356EB">
        <w:rPr>
          <w:rFonts w:eastAsia="Calibri" w:cs="Times New Roman"/>
          <w:sz w:val="24"/>
          <w:szCs w:val="24"/>
        </w:rPr>
        <w:t xml:space="preserve"> seg «sett og hørt». </w:t>
      </w:r>
      <w:r w:rsidR="00A85A52" w:rsidRPr="009356EB">
        <w:rPr>
          <w:rFonts w:eastAsia="Calibri" w:cs="Times New Roman"/>
          <w:sz w:val="24"/>
          <w:szCs w:val="24"/>
        </w:rPr>
        <w:t>Det er viktig at beskjeder slik som at barnet har sovet dårlig i natt, blir gitt til personalet om morgenen. Sl</w:t>
      </w:r>
      <w:r w:rsidR="00902B7E" w:rsidRPr="009356EB">
        <w:rPr>
          <w:rFonts w:eastAsia="Calibri" w:cs="Times New Roman"/>
          <w:sz w:val="24"/>
          <w:szCs w:val="24"/>
        </w:rPr>
        <w:t>ik at vi kan tilrettelegge for en best mulig dag for barnet.</w:t>
      </w:r>
    </w:p>
    <w:p w:rsidR="00A85A52" w:rsidRPr="009356EB" w:rsidRDefault="00A85A52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 xml:space="preserve">Vi skal være tydelige voksne, som kan sette grenser for barna. Barna skal bli veiledet i forhold til hva som er «rett og galt», hva vi kan gjøre mot andre og hva vi kan tillate </w:t>
      </w:r>
      <w:r w:rsidR="00C37287">
        <w:rPr>
          <w:rFonts w:eastAsia="Calibri" w:cs="Times New Roman"/>
          <w:sz w:val="24"/>
          <w:szCs w:val="24"/>
        </w:rPr>
        <w:t xml:space="preserve">at </w:t>
      </w:r>
      <w:r w:rsidRPr="009356EB">
        <w:rPr>
          <w:rFonts w:eastAsia="Calibri" w:cs="Times New Roman"/>
          <w:sz w:val="24"/>
          <w:szCs w:val="24"/>
        </w:rPr>
        <w:t xml:space="preserve">andre gjør mot oss. </w:t>
      </w:r>
    </w:p>
    <w:p w:rsidR="0052543F" w:rsidRPr="009356EB" w:rsidRDefault="00CD0494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 xml:space="preserve">En voksen som ser barnet og et ledig fang er veldig viktig, spesielt for de minste barna. </w:t>
      </w:r>
      <w:r w:rsidR="00C261F7" w:rsidRPr="009356EB">
        <w:rPr>
          <w:rFonts w:eastAsia="Calibri" w:cs="Times New Roman"/>
          <w:sz w:val="24"/>
          <w:szCs w:val="24"/>
        </w:rPr>
        <w:t>Vi s</w:t>
      </w:r>
      <w:r w:rsidR="005A421D" w:rsidRPr="009356EB">
        <w:rPr>
          <w:rFonts w:eastAsia="Calibri" w:cs="Times New Roman"/>
          <w:sz w:val="24"/>
          <w:szCs w:val="24"/>
        </w:rPr>
        <w:t>kal delta i barnas</w:t>
      </w:r>
      <w:r w:rsidR="00C261F7" w:rsidRPr="009356EB">
        <w:rPr>
          <w:rFonts w:eastAsia="Calibri" w:cs="Times New Roman"/>
          <w:sz w:val="24"/>
          <w:szCs w:val="24"/>
        </w:rPr>
        <w:t xml:space="preserve"> lek eller være i nærheten, slik at vi kan fange opp hvis det oppstår noe mellom barna. Oppstår det mobbing blant barna skal det prates med hjemmet til de involverte barna</w:t>
      </w:r>
      <w:r w:rsidR="00902B7E" w:rsidRPr="009356EB">
        <w:rPr>
          <w:rFonts w:eastAsia="Calibri" w:cs="Times New Roman"/>
          <w:sz w:val="24"/>
          <w:szCs w:val="24"/>
        </w:rPr>
        <w:t>, og det skal jobbes med i barnegruppa</w:t>
      </w:r>
      <w:r w:rsidR="00C261F7" w:rsidRPr="009356EB">
        <w:rPr>
          <w:rFonts w:eastAsia="Calibri" w:cs="Times New Roman"/>
          <w:sz w:val="24"/>
          <w:szCs w:val="24"/>
        </w:rPr>
        <w:t>.</w:t>
      </w:r>
    </w:p>
    <w:p w:rsidR="00C83ABB" w:rsidRPr="009356EB" w:rsidRDefault="00C83ABB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>Vi skal være lyttende voksne. Hos de minste barna må vi tolke kroppsspråk og mimikk mer, noe vi lærer å kjenne hos hvert enkelt barn etter ei stund i barnehagen.</w:t>
      </w:r>
    </w:p>
    <w:p w:rsidR="00E30CA0" w:rsidRPr="009356EB" w:rsidRDefault="00C83ABB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 xml:space="preserve">Vi er en gjeng med stabile voksne. Er det noen som er syke, prøver vi først å se om vi kan </w:t>
      </w:r>
      <w:r w:rsidR="002E79E3" w:rsidRPr="009356EB">
        <w:rPr>
          <w:rFonts w:eastAsia="Calibri" w:cs="Times New Roman"/>
          <w:sz w:val="24"/>
          <w:szCs w:val="24"/>
        </w:rPr>
        <w:t>omrokere</w:t>
      </w:r>
      <w:r w:rsidRPr="009356EB">
        <w:rPr>
          <w:rFonts w:eastAsia="Calibri" w:cs="Times New Roman"/>
          <w:sz w:val="24"/>
          <w:szCs w:val="24"/>
        </w:rPr>
        <w:t xml:space="preserve"> på personalet før vi </w:t>
      </w:r>
      <w:r w:rsidR="002E79E3" w:rsidRPr="009356EB">
        <w:rPr>
          <w:rFonts w:eastAsia="Calibri" w:cs="Times New Roman"/>
          <w:sz w:val="24"/>
          <w:szCs w:val="24"/>
        </w:rPr>
        <w:t xml:space="preserve">eventuelt </w:t>
      </w:r>
      <w:r w:rsidRPr="009356EB">
        <w:rPr>
          <w:rFonts w:eastAsia="Calibri" w:cs="Times New Roman"/>
          <w:sz w:val="24"/>
          <w:szCs w:val="24"/>
        </w:rPr>
        <w:t xml:space="preserve">tilkaller vikar. </w:t>
      </w:r>
      <w:r w:rsidR="00E30CA0">
        <w:rPr>
          <w:rFonts w:eastAsia="Calibri" w:cs="Times New Roman"/>
          <w:sz w:val="24"/>
          <w:szCs w:val="24"/>
        </w:rPr>
        <w:t xml:space="preserve"> Vi er en forholdsvis liten barnehage, hvor små og store kjenner hverandre. Det gjør at overgang fra småavdeling til storavdeling går veldig fint. Om sommeren (juli spesielt) er avdelingene slått sammen.</w:t>
      </w:r>
    </w:p>
    <w:p w:rsidR="00C261F7" w:rsidRPr="009356EB" w:rsidRDefault="00C261F7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C261F7" w:rsidRPr="009356EB" w:rsidRDefault="00C261F7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C261F7" w:rsidRPr="009356EB" w:rsidRDefault="00C261F7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2E79E3" w:rsidRPr="009356EB" w:rsidRDefault="002E79E3" w:rsidP="0052543F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911477" w:rsidRDefault="00911477" w:rsidP="0052543F">
      <w:pPr>
        <w:spacing w:after="200" w:line="276" w:lineRule="auto"/>
        <w:rPr>
          <w:rFonts w:eastAsia="Calibri" w:cs="Times New Roman"/>
          <w:b/>
          <w:sz w:val="24"/>
          <w:szCs w:val="24"/>
        </w:rPr>
      </w:pPr>
    </w:p>
    <w:p w:rsidR="00911477" w:rsidRDefault="00911477" w:rsidP="0052543F">
      <w:pPr>
        <w:spacing w:after="200" w:line="276" w:lineRule="auto"/>
        <w:rPr>
          <w:rFonts w:eastAsia="Calibri" w:cs="Times New Roman"/>
          <w:b/>
          <w:sz w:val="24"/>
          <w:szCs w:val="24"/>
        </w:rPr>
      </w:pPr>
    </w:p>
    <w:p w:rsidR="00911477" w:rsidRDefault="00911477" w:rsidP="0052543F">
      <w:pPr>
        <w:spacing w:after="200" w:line="276" w:lineRule="auto"/>
        <w:rPr>
          <w:rFonts w:eastAsia="Calibri" w:cs="Times New Roman"/>
          <w:b/>
          <w:sz w:val="24"/>
          <w:szCs w:val="24"/>
        </w:rPr>
      </w:pPr>
    </w:p>
    <w:p w:rsidR="00C261F7" w:rsidRPr="009356EB" w:rsidRDefault="00C261F7" w:rsidP="0052543F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 w:rsidRPr="009356EB">
        <w:rPr>
          <w:rFonts w:eastAsia="Calibri" w:cs="Times New Roman"/>
          <w:b/>
          <w:sz w:val="24"/>
          <w:szCs w:val="24"/>
        </w:rPr>
        <w:lastRenderedPageBreak/>
        <w:t>Trivsel:</w:t>
      </w:r>
    </w:p>
    <w:p w:rsidR="00C261F7" w:rsidRPr="009356EB" w:rsidRDefault="00C261F7" w:rsidP="00C261F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 xml:space="preserve">De voksne skal være lyttende til barna. De aller minste </w:t>
      </w:r>
      <w:r w:rsidR="00911477">
        <w:rPr>
          <w:rFonts w:eastAsia="Calibri" w:cs="Times New Roman"/>
          <w:sz w:val="24"/>
          <w:szCs w:val="24"/>
        </w:rPr>
        <w:t xml:space="preserve">barna </w:t>
      </w:r>
      <w:r w:rsidRPr="009356EB">
        <w:rPr>
          <w:rFonts w:eastAsia="Calibri" w:cs="Times New Roman"/>
          <w:sz w:val="24"/>
          <w:szCs w:val="24"/>
        </w:rPr>
        <w:t xml:space="preserve">har lite språk, så da er det </w:t>
      </w:r>
      <w:r w:rsidR="00911477">
        <w:rPr>
          <w:rFonts w:eastAsia="Calibri" w:cs="Times New Roman"/>
          <w:sz w:val="24"/>
          <w:szCs w:val="24"/>
        </w:rPr>
        <w:t xml:space="preserve">ekstra </w:t>
      </w:r>
      <w:r w:rsidRPr="009356EB">
        <w:rPr>
          <w:rFonts w:eastAsia="Calibri" w:cs="Times New Roman"/>
          <w:sz w:val="24"/>
          <w:szCs w:val="24"/>
        </w:rPr>
        <w:t xml:space="preserve">viktig å være i nærheten for å tolke barnets behov. </w:t>
      </w:r>
    </w:p>
    <w:p w:rsidR="00E22660" w:rsidRDefault="00406162" w:rsidP="00E22660">
      <w:pPr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>Barn har behov for å bli sett, hørt og bekreftet. Oppmerksomhet fra kompetente, varme, tilstedeværende voksne er en forutsetning for barns trivsel i barnehagen</w:t>
      </w:r>
      <w:r w:rsidR="005A421D" w:rsidRPr="009356EB">
        <w:rPr>
          <w:rFonts w:eastAsia="Calibri" w:cs="Times New Roman"/>
          <w:sz w:val="24"/>
          <w:szCs w:val="24"/>
        </w:rPr>
        <w:t xml:space="preserve">. De voksne må være deltakende eller i nærheten av barns lek slik at de får med seg hva som skjer i leken. </w:t>
      </w:r>
      <w:r w:rsidR="00E22660" w:rsidRPr="009356EB">
        <w:rPr>
          <w:rFonts w:eastAsia="Calibri" w:cs="Times New Roman"/>
          <w:sz w:val="24"/>
          <w:szCs w:val="24"/>
        </w:rPr>
        <w:t xml:space="preserve">Slik at vi på best mulig måte kan legge til rette for en god barnehagehverdag for alle barn. </w:t>
      </w:r>
    </w:p>
    <w:p w:rsidR="00003334" w:rsidRPr="009356EB" w:rsidRDefault="00003334" w:rsidP="00E22660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Det er viktig at barna har venner i barnehagen, at de har noen å leke med. Hvis barn har vanskeligheter med å finne sin plass i barnegruppa, kanskje ikke har en venn i gruppa, er vi støttende voksne og jobber for å inkludere barnet sammen med de andre. </w:t>
      </w:r>
    </w:p>
    <w:p w:rsidR="00E22660" w:rsidRPr="009356EB" w:rsidRDefault="00E22660" w:rsidP="00E22660">
      <w:pPr>
        <w:rPr>
          <w:sz w:val="24"/>
          <w:szCs w:val="24"/>
        </w:rPr>
      </w:pPr>
      <w:r w:rsidRPr="009356EB">
        <w:rPr>
          <w:sz w:val="24"/>
          <w:szCs w:val="24"/>
        </w:rPr>
        <w:t xml:space="preserve">Trivsel kjennetegnes av motiverte ansatte i godt samspill der de kjenner sitt ansvar og oppgaver. </w:t>
      </w:r>
    </w:p>
    <w:p w:rsidR="00E22660" w:rsidRPr="009356EB" w:rsidRDefault="00E22660" w:rsidP="00E22660">
      <w:pPr>
        <w:rPr>
          <w:sz w:val="24"/>
          <w:szCs w:val="24"/>
        </w:rPr>
      </w:pPr>
    </w:p>
    <w:p w:rsidR="00003334" w:rsidRDefault="00E22660" w:rsidP="00003334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 w:rsidRPr="009356EB">
        <w:rPr>
          <w:rFonts w:eastAsia="Calibri" w:cs="Times New Roman"/>
          <w:b/>
          <w:sz w:val="24"/>
          <w:szCs w:val="24"/>
        </w:rPr>
        <w:t>Humør:</w:t>
      </w:r>
    </w:p>
    <w:p w:rsidR="008B7CE4" w:rsidRDefault="00E22660" w:rsidP="00003334">
      <w:pPr>
        <w:spacing w:after="200" w:line="276" w:lineRule="auto"/>
        <w:rPr>
          <w:sz w:val="24"/>
          <w:szCs w:val="24"/>
        </w:rPr>
      </w:pPr>
      <w:proofErr w:type="spellStart"/>
      <w:r w:rsidRPr="00003334">
        <w:rPr>
          <w:sz w:val="24"/>
          <w:szCs w:val="24"/>
        </w:rPr>
        <w:t>Barnetun</w:t>
      </w:r>
      <w:proofErr w:type="spellEnd"/>
      <w:r w:rsidRPr="00003334">
        <w:rPr>
          <w:sz w:val="24"/>
          <w:szCs w:val="24"/>
        </w:rPr>
        <w:t xml:space="preserve"> består av </w:t>
      </w:r>
      <w:r w:rsidR="009356EB" w:rsidRPr="00003334">
        <w:rPr>
          <w:sz w:val="24"/>
          <w:szCs w:val="24"/>
        </w:rPr>
        <w:t>et positivt personale</w:t>
      </w:r>
      <w:r w:rsidRPr="00003334">
        <w:rPr>
          <w:sz w:val="24"/>
          <w:szCs w:val="24"/>
        </w:rPr>
        <w:t>, med blanding av menn og kvinner. Vi setter h</w:t>
      </w:r>
      <w:r w:rsidR="00003334">
        <w:rPr>
          <w:sz w:val="24"/>
          <w:szCs w:val="24"/>
        </w:rPr>
        <w:t>umor og glede høyt på dagsorden, her er mye latter i løpet av en barnehagedag</w:t>
      </w:r>
      <w:r w:rsidR="00911477" w:rsidRPr="00911477">
        <w:rPr>
          <w:sz w:val="24"/>
          <w:szCs w:val="24"/>
        </w:rPr>
        <w:sym w:font="Wingdings" w:char="F04A"/>
      </w:r>
      <w:r w:rsidR="00911477">
        <w:rPr>
          <w:sz w:val="24"/>
          <w:szCs w:val="24"/>
        </w:rPr>
        <w:t xml:space="preserve"> </w:t>
      </w:r>
    </w:p>
    <w:p w:rsidR="00911477" w:rsidRDefault="00911477" w:rsidP="0000333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CB4899">
        <w:rPr>
          <w:sz w:val="24"/>
          <w:szCs w:val="24"/>
        </w:rPr>
        <w:t xml:space="preserve">er mye </w:t>
      </w:r>
      <w:r>
        <w:rPr>
          <w:sz w:val="24"/>
          <w:szCs w:val="24"/>
        </w:rPr>
        <w:t>sang og dans i barnehagen. Gitar</w:t>
      </w:r>
      <w:r w:rsidR="00096FBB">
        <w:rPr>
          <w:sz w:val="24"/>
          <w:szCs w:val="24"/>
        </w:rPr>
        <w:t xml:space="preserve"> og cd spiller</w:t>
      </w:r>
      <w:r w:rsidR="00CB4899">
        <w:rPr>
          <w:sz w:val="24"/>
          <w:szCs w:val="24"/>
        </w:rPr>
        <w:t xml:space="preserve"> er ofte i bruk. Samtidig som de voksne blir gitt utfordringer på jobb, får de jobbe mye med det som interesserer dem mest. Det er viktig å få brukt sine kreative sider, noe som gir mye glede i jobben i barnehagen. </w:t>
      </w:r>
    </w:p>
    <w:p w:rsidR="00D9405A" w:rsidRPr="00003334" w:rsidRDefault="00D9405A" w:rsidP="00003334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 xml:space="preserve">Vi får ofte tilbakemelding fra foreldre, vikarer og andre som er innom barnehagen, at det er lunt og godt å komme hit. </w:t>
      </w:r>
    </w:p>
    <w:p w:rsidR="00E22660" w:rsidRPr="009356EB" w:rsidRDefault="00E22660" w:rsidP="008B7CE4">
      <w:pPr>
        <w:rPr>
          <w:sz w:val="24"/>
          <w:szCs w:val="24"/>
        </w:rPr>
      </w:pPr>
    </w:p>
    <w:p w:rsidR="00E22660" w:rsidRPr="00DB6564" w:rsidRDefault="00E22660" w:rsidP="008B7CE4">
      <w:pPr>
        <w:rPr>
          <w:b/>
          <w:sz w:val="24"/>
          <w:szCs w:val="24"/>
        </w:rPr>
      </w:pPr>
      <w:r w:rsidRPr="00DB6564">
        <w:rPr>
          <w:b/>
          <w:sz w:val="24"/>
          <w:szCs w:val="24"/>
        </w:rPr>
        <w:t>Nærmiljø:</w:t>
      </w:r>
    </w:p>
    <w:p w:rsidR="009C5A66" w:rsidRPr="009356EB" w:rsidRDefault="00E22660" w:rsidP="008B7CE4">
      <w:pPr>
        <w:rPr>
          <w:sz w:val="24"/>
          <w:szCs w:val="24"/>
        </w:rPr>
      </w:pPr>
      <w:r w:rsidRPr="009356EB">
        <w:rPr>
          <w:sz w:val="24"/>
          <w:szCs w:val="24"/>
        </w:rPr>
        <w:t xml:space="preserve">Med vår beliggenhet ligger vi nært til både byen og skogen. Vi har et flott uteområde i </w:t>
      </w:r>
      <w:proofErr w:type="spellStart"/>
      <w:r w:rsidRPr="009356EB">
        <w:rPr>
          <w:sz w:val="24"/>
          <w:szCs w:val="24"/>
        </w:rPr>
        <w:t>Svarthopen</w:t>
      </w:r>
      <w:proofErr w:type="spellEnd"/>
      <w:r w:rsidRPr="009356EB">
        <w:rPr>
          <w:sz w:val="24"/>
          <w:szCs w:val="24"/>
        </w:rPr>
        <w:t>; med «</w:t>
      </w:r>
      <w:proofErr w:type="spellStart"/>
      <w:r w:rsidRPr="009356EB">
        <w:rPr>
          <w:sz w:val="24"/>
          <w:szCs w:val="24"/>
        </w:rPr>
        <w:t>Akkan</w:t>
      </w:r>
      <w:proofErr w:type="spellEnd"/>
      <w:r w:rsidRPr="009356EB">
        <w:rPr>
          <w:sz w:val="24"/>
          <w:szCs w:val="24"/>
        </w:rPr>
        <w:t>», 2 gapahuker, båt og naturlekeplass som gir barn</w:t>
      </w:r>
      <w:r w:rsidR="009356EB">
        <w:rPr>
          <w:sz w:val="24"/>
          <w:szCs w:val="24"/>
        </w:rPr>
        <w:t>a</w:t>
      </w:r>
      <w:r w:rsidRPr="009356EB">
        <w:rPr>
          <w:sz w:val="24"/>
          <w:szCs w:val="24"/>
        </w:rPr>
        <w:t xml:space="preserve"> fysisk motoriske utfordringer. </w:t>
      </w:r>
      <w:r w:rsidR="00096FBB">
        <w:rPr>
          <w:sz w:val="24"/>
          <w:szCs w:val="24"/>
        </w:rPr>
        <w:t xml:space="preserve">I vår er det også kommet opp dissestativ der nede. </w:t>
      </w:r>
      <w:r w:rsidRPr="009356EB">
        <w:rPr>
          <w:sz w:val="24"/>
          <w:szCs w:val="24"/>
        </w:rPr>
        <w:t xml:space="preserve">Ofte kan </w:t>
      </w:r>
      <w:proofErr w:type="spellStart"/>
      <w:r w:rsidRPr="009356EB">
        <w:rPr>
          <w:sz w:val="24"/>
          <w:szCs w:val="24"/>
        </w:rPr>
        <w:t>turda</w:t>
      </w:r>
      <w:r w:rsidR="009200A9">
        <w:rPr>
          <w:sz w:val="24"/>
          <w:szCs w:val="24"/>
        </w:rPr>
        <w:t>gen</w:t>
      </w:r>
      <w:proofErr w:type="spellEnd"/>
      <w:r w:rsidR="009200A9">
        <w:rPr>
          <w:sz w:val="24"/>
          <w:szCs w:val="24"/>
        </w:rPr>
        <w:t xml:space="preserve"> med gruppene gå ned hit. Ett</w:t>
      </w:r>
      <w:r w:rsidRPr="009356EB">
        <w:rPr>
          <w:sz w:val="24"/>
          <w:szCs w:val="24"/>
        </w:rPr>
        <w:t xml:space="preserve"> flott turområde for små og store barn (og voksne). </w:t>
      </w:r>
      <w:r w:rsidR="009356EB">
        <w:rPr>
          <w:sz w:val="24"/>
          <w:szCs w:val="24"/>
        </w:rPr>
        <w:t>Her har vi i planen vår at vi skal få flåten opp igjen. Det skal bygges ny flåte</w:t>
      </w:r>
      <w:r w:rsidR="009356EB" w:rsidRPr="009356EB">
        <w:rPr>
          <w:sz w:val="24"/>
          <w:szCs w:val="24"/>
        </w:rPr>
        <w:sym w:font="Wingdings" w:char="F04A"/>
      </w:r>
      <w:r w:rsidR="009356EB">
        <w:rPr>
          <w:sz w:val="24"/>
          <w:szCs w:val="24"/>
        </w:rPr>
        <w:t xml:space="preserve"> </w:t>
      </w:r>
      <w:r w:rsidRPr="009356EB">
        <w:rPr>
          <w:sz w:val="24"/>
          <w:szCs w:val="24"/>
        </w:rPr>
        <w:t>Andre populære turplasser kan vær</w:t>
      </w:r>
      <w:r w:rsidR="00096FBB">
        <w:rPr>
          <w:sz w:val="24"/>
          <w:szCs w:val="24"/>
        </w:rPr>
        <w:t>e; trollskogen, «</w:t>
      </w:r>
      <w:proofErr w:type="spellStart"/>
      <w:r w:rsidR="00096FBB">
        <w:rPr>
          <w:sz w:val="24"/>
          <w:szCs w:val="24"/>
        </w:rPr>
        <w:t>trolldammen</w:t>
      </w:r>
      <w:proofErr w:type="spellEnd"/>
      <w:r w:rsidR="00096FBB">
        <w:rPr>
          <w:sz w:val="24"/>
          <w:szCs w:val="24"/>
        </w:rPr>
        <w:t xml:space="preserve">», </w:t>
      </w:r>
      <w:proofErr w:type="spellStart"/>
      <w:r w:rsidR="00096FBB">
        <w:rPr>
          <w:sz w:val="24"/>
          <w:szCs w:val="24"/>
        </w:rPr>
        <w:t>k</w:t>
      </w:r>
      <w:r w:rsidRPr="009356EB">
        <w:rPr>
          <w:sz w:val="24"/>
          <w:szCs w:val="24"/>
        </w:rPr>
        <w:t>jerringholmen</w:t>
      </w:r>
      <w:proofErr w:type="spellEnd"/>
      <w:r w:rsidR="00096FBB">
        <w:rPr>
          <w:sz w:val="24"/>
          <w:szCs w:val="24"/>
        </w:rPr>
        <w:t xml:space="preserve">, </w:t>
      </w:r>
      <w:proofErr w:type="spellStart"/>
      <w:r w:rsidR="00096FBB">
        <w:rPr>
          <w:sz w:val="24"/>
          <w:szCs w:val="24"/>
        </w:rPr>
        <w:t>t</w:t>
      </w:r>
      <w:r w:rsidR="009200A9">
        <w:rPr>
          <w:sz w:val="24"/>
          <w:szCs w:val="24"/>
        </w:rPr>
        <w:t>ullebakken</w:t>
      </w:r>
      <w:proofErr w:type="spellEnd"/>
      <w:r w:rsidR="00096FBB">
        <w:rPr>
          <w:sz w:val="24"/>
          <w:szCs w:val="24"/>
        </w:rPr>
        <w:t xml:space="preserve"> og f</w:t>
      </w:r>
      <w:r w:rsidRPr="009356EB">
        <w:rPr>
          <w:sz w:val="24"/>
          <w:szCs w:val="24"/>
        </w:rPr>
        <w:t xml:space="preserve">røkenosen. Barna får være medvirkende til hvor de ønsker å gå på tur. </w:t>
      </w:r>
      <w:r w:rsidR="009356EB">
        <w:rPr>
          <w:sz w:val="24"/>
          <w:szCs w:val="24"/>
        </w:rPr>
        <w:t xml:space="preserve">Vi tar også turer for å </w:t>
      </w:r>
      <w:r w:rsidR="009C5A66" w:rsidRPr="009356EB">
        <w:rPr>
          <w:sz w:val="24"/>
          <w:szCs w:val="24"/>
        </w:rPr>
        <w:t>besøke andre barnehager</w:t>
      </w:r>
      <w:r w:rsidR="009356EB">
        <w:rPr>
          <w:sz w:val="24"/>
          <w:szCs w:val="24"/>
        </w:rPr>
        <w:t xml:space="preserve"> (førskoleklubben spesielt)</w:t>
      </w:r>
      <w:r w:rsidR="009C5A66" w:rsidRPr="009356EB">
        <w:rPr>
          <w:sz w:val="24"/>
          <w:szCs w:val="24"/>
        </w:rPr>
        <w:t>.</w:t>
      </w:r>
      <w:r w:rsidR="009356EB">
        <w:rPr>
          <w:sz w:val="24"/>
          <w:szCs w:val="24"/>
        </w:rPr>
        <w:t xml:space="preserve"> </w:t>
      </w:r>
      <w:r w:rsidR="00E30CA0">
        <w:rPr>
          <w:sz w:val="24"/>
          <w:szCs w:val="24"/>
        </w:rPr>
        <w:t>Vi har</w:t>
      </w:r>
      <w:r w:rsidR="009356EB">
        <w:rPr>
          <w:sz w:val="24"/>
          <w:szCs w:val="24"/>
        </w:rPr>
        <w:t xml:space="preserve"> kort vei til stranda som vi kan besøke om sommeren.</w:t>
      </w:r>
    </w:p>
    <w:p w:rsidR="008B0E5E" w:rsidRPr="009356EB" w:rsidRDefault="00E22660" w:rsidP="008B7CE4">
      <w:pPr>
        <w:rPr>
          <w:sz w:val="24"/>
          <w:szCs w:val="24"/>
        </w:rPr>
      </w:pPr>
      <w:r w:rsidRPr="009356EB">
        <w:rPr>
          <w:sz w:val="24"/>
          <w:szCs w:val="24"/>
        </w:rPr>
        <w:t xml:space="preserve">Vår og sommer får barna ha med seg sykler (og hjelm), og de får sykle på </w:t>
      </w:r>
      <w:proofErr w:type="spellStart"/>
      <w:r w:rsidRPr="009356EB">
        <w:rPr>
          <w:sz w:val="24"/>
          <w:szCs w:val="24"/>
        </w:rPr>
        <w:t>skatebanen</w:t>
      </w:r>
      <w:proofErr w:type="spellEnd"/>
      <w:r w:rsidRPr="009356EB">
        <w:rPr>
          <w:sz w:val="24"/>
          <w:szCs w:val="24"/>
        </w:rPr>
        <w:t xml:space="preserve">. </w:t>
      </w:r>
      <w:r w:rsidR="008B0E5E" w:rsidRPr="009356EB">
        <w:rPr>
          <w:sz w:val="24"/>
          <w:szCs w:val="24"/>
        </w:rPr>
        <w:t>Etter samtykke fra foreldrene, er det mange barn som har lært</w:t>
      </w:r>
      <w:r w:rsidR="009C5A66" w:rsidRPr="009356EB">
        <w:rPr>
          <w:sz w:val="24"/>
          <w:szCs w:val="24"/>
        </w:rPr>
        <w:t xml:space="preserve"> seg å sykle uten støttehjul</w:t>
      </w:r>
      <w:r w:rsidR="008B0E5E" w:rsidRPr="009356EB">
        <w:rPr>
          <w:sz w:val="24"/>
          <w:szCs w:val="24"/>
        </w:rPr>
        <w:sym w:font="Wingdings" w:char="F04A"/>
      </w:r>
      <w:r w:rsidR="008B0E5E" w:rsidRPr="009356EB">
        <w:rPr>
          <w:sz w:val="24"/>
          <w:szCs w:val="24"/>
        </w:rPr>
        <w:t xml:space="preserve"> (da </w:t>
      </w:r>
      <w:r w:rsidR="001C5169">
        <w:rPr>
          <w:sz w:val="24"/>
          <w:szCs w:val="24"/>
        </w:rPr>
        <w:lastRenderedPageBreak/>
        <w:t>øver de på kunstgress</w:t>
      </w:r>
      <w:r w:rsidR="008B0E5E" w:rsidRPr="009356EB">
        <w:rPr>
          <w:sz w:val="24"/>
          <w:szCs w:val="24"/>
        </w:rPr>
        <w:t xml:space="preserve">banen). </w:t>
      </w:r>
      <w:r w:rsidRPr="009356EB">
        <w:rPr>
          <w:sz w:val="24"/>
          <w:szCs w:val="24"/>
        </w:rPr>
        <w:t xml:space="preserve">Syklene må tas hjem hver dag, da vi dessverre ikke har oppbevaringsplasser til dem. </w:t>
      </w:r>
    </w:p>
    <w:p w:rsidR="00DB6564" w:rsidRDefault="00DB6564" w:rsidP="00081F71">
      <w:pPr>
        <w:rPr>
          <w:b/>
          <w:sz w:val="24"/>
          <w:szCs w:val="24"/>
        </w:rPr>
      </w:pPr>
    </w:p>
    <w:p w:rsidR="00081F71" w:rsidRPr="00081F71" w:rsidRDefault="008B0E5E" w:rsidP="00081F71">
      <w:pPr>
        <w:rPr>
          <w:b/>
          <w:sz w:val="24"/>
          <w:szCs w:val="24"/>
        </w:rPr>
      </w:pPr>
      <w:proofErr w:type="spellStart"/>
      <w:r w:rsidRPr="009356EB">
        <w:rPr>
          <w:b/>
          <w:sz w:val="24"/>
          <w:szCs w:val="24"/>
        </w:rPr>
        <w:t>Foreldreeid</w:t>
      </w:r>
      <w:proofErr w:type="spellEnd"/>
      <w:r w:rsidRPr="009356EB">
        <w:rPr>
          <w:b/>
          <w:sz w:val="24"/>
          <w:szCs w:val="24"/>
        </w:rPr>
        <w:t>:</w:t>
      </w:r>
    </w:p>
    <w:p w:rsidR="009C5A66" w:rsidRDefault="009C5A66" w:rsidP="009C5A66">
      <w:pPr>
        <w:spacing w:after="200" w:line="276" w:lineRule="auto"/>
        <w:contextualSpacing/>
        <w:rPr>
          <w:rFonts w:eastAsia="Calibri" w:cs="Times New Roman"/>
          <w:i/>
          <w:sz w:val="24"/>
          <w:szCs w:val="24"/>
        </w:rPr>
      </w:pPr>
      <w:r w:rsidRPr="00E30CA0">
        <w:rPr>
          <w:rFonts w:eastAsia="Calibri" w:cs="Times New Roman"/>
          <w:i/>
          <w:sz w:val="24"/>
          <w:szCs w:val="24"/>
        </w:rPr>
        <w:t>«Barnehagen skal i samarbeid og forståelse med hjemmet ivareta barnas behov for omsorg og lek, og fremme læring og danning som grunnlag for allsidig utvikling»</w:t>
      </w:r>
      <w:r w:rsidR="00D9405A">
        <w:rPr>
          <w:rFonts w:eastAsia="Calibri" w:cs="Times New Roman"/>
          <w:i/>
          <w:sz w:val="24"/>
          <w:szCs w:val="24"/>
        </w:rPr>
        <w:t xml:space="preserve"> (rammeplanen)</w:t>
      </w:r>
      <w:r w:rsidRPr="00E30CA0">
        <w:rPr>
          <w:rFonts w:eastAsia="Calibri" w:cs="Times New Roman"/>
          <w:i/>
          <w:sz w:val="24"/>
          <w:szCs w:val="24"/>
        </w:rPr>
        <w:t>.</w:t>
      </w:r>
    </w:p>
    <w:p w:rsidR="00CB4899" w:rsidRPr="00E30CA0" w:rsidRDefault="00CB4899" w:rsidP="009C5A66">
      <w:pPr>
        <w:spacing w:after="200" w:line="276" w:lineRule="auto"/>
        <w:contextualSpacing/>
        <w:rPr>
          <w:rFonts w:eastAsia="Calibri" w:cs="Times New Roman"/>
          <w:i/>
          <w:sz w:val="24"/>
          <w:szCs w:val="24"/>
        </w:rPr>
      </w:pPr>
    </w:p>
    <w:p w:rsidR="00081F71" w:rsidRDefault="009C5A66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>Den daglige kontakten med foreldre/foresatte</w:t>
      </w:r>
      <w:r w:rsidR="00C83ABB" w:rsidRPr="009356EB">
        <w:rPr>
          <w:rFonts w:eastAsia="Calibri" w:cs="Times New Roman"/>
          <w:sz w:val="24"/>
          <w:szCs w:val="24"/>
        </w:rPr>
        <w:t xml:space="preserve"> i hente- og bringesituasjon,</w:t>
      </w:r>
      <w:r w:rsidRPr="009356EB">
        <w:rPr>
          <w:rFonts w:eastAsia="Calibri" w:cs="Times New Roman"/>
          <w:sz w:val="24"/>
          <w:szCs w:val="24"/>
        </w:rPr>
        <w:t xml:space="preserve"> er viktig for godt samarbeid barnehage – hjem.</w:t>
      </w:r>
      <w:r w:rsidR="00C83ABB" w:rsidRPr="009356EB">
        <w:rPr>
          <w:rFonts w:eastAsia="Calibri" w:cs="Times New Roman"/>
          <w:sz w:val="24"/>
          <w:szCs w:val="24"/>
        </w:rPr>
        <w:t xml:space="preserve"> </w:t>
      </w:r>
      <w:r w:rsidR="00081F71">
        <w:rPr>
          <w:rFonts w:eastAsia="Calibri" w:cs="Times New Roman"/>
          <w:sz w:val="24"/>
          <w:szCs w:val="24"/>
        </w:rPr>
        <w:t xml:space="preserve">Vi skal «se» alle barn og foreldre som kommer/henter. </w:t>
      </w:r>
      <w:r w:rsidR="00C83ABB" w:rsidRPr="009356EB">
        <w:rPr>
          <w:rFonts w:eastAsia="Calibri" w:cs="Times New Roman"/>
          <w:sz w:val="24"/>
          <w:szCs w:val="24"/>
        </w:rPr>
        <w:t>Har barnet hatt en dårlig natt med li</w:t>
      </w:r>
      <w:r w:rsidR="00081F71">
        <w:rPr>
          <w:rFonts w:eastAsia="Calibri" w:cs="Times New Roman"/>
          <w:sz w:val="24"/>
          <w:szCs w:val="24"/>
        </w:rPr>
        <w:t>te søvn, vil vi gjerne vite det (beskjeder/praktisk informasjon fra foreldrene skrives ned).</w:t>
      </w:r>
      <w:r w:rsidR="00C83ABB" w:rsidRPr="009356EB">
        <w:rPr>
          <w:rFonts w:eastAsia="Calibri" w:cs="Times New Roman"/>
          <w:sz w:val="24"/>
          <w:szCs w:val="24"/>
        </w:rPr>
        <w:t xml:space="preserve"> Da kan vi legge bedre til rette for en best mulig hverdag i barnehagen for barnet.</w:t>
      </w:r>
      <w:r w:rsidR="00081F71">
        <w:rPr>
          <w:rFonts w:eastAsia="Calibri" w:cs="Times New Roman"/>
          <w:sz w:val="24"/>
          <w:szCs w:val="24"/>
        </w:rPr>
        <w:t xml:space="preserve"> Vi skal være støttende og behjelpelig for de foreldrene som har vanskeligheter med å løsrive seg fra barnet om morgenen hvis barnet gråter. Foreldrene skal få tilbakemelding på hvordan dagen har vært i hentesituasjon (ikke alltid det er noen av de nærmeste voksne tilstede, da kan utfyllende info fås neste morgen).</w:t>
      </w:r>
    </w:p>
    <w:p w:rsidR="00081F71" w:rsidRDefault="00081F71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p w:rsidR="009C5A66" w:rsidRDefault="00C83ABB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9356EB">
        <w:rPr>
          <w:rFonts w:eastAsia="Calibri" w:cs="Times New Roman"/>
          <w:sz w:val="24"/>
          <w:szCs w:val="24"/>
        </w:rPr>
        <w:t>Er det uoverensstemmelser i hjemmet, forholdet mellom foreldre «skranter», si fra til oss. På den måten kan vi være i forkant og litt forberedt på reaksjoner som kan komme fra barnet. Barnet får ofte med seg mer enn vi tror i ulike situasjoner, de «</w:t>
      </w:r>
      <w:proofErr w:type="spellStart"/>
      <w:r w:rsidRPr="009356EB">
        <w:rPr>
          <w:rFonts w:eastAsia="Calibri" w:cs="Times New Roman"/>
          <w:sz w:val="24"/>
          <w:szCs w:val="24"/>
        </w:rPr>
        <w:t>senser</w:t>
      </w:r>
      <w:proofErr w:type="spellEnd"/>
      <w:r w:rsidRPr="009356EB">
        <w:rPr>
          <w:rFonts w:eastAsia="Calibri" w:cs="Times New Roman"/>
          <w:sz w:val="24"/>
          <w:szCs w:val="24"/>
        </w:rPr>
        <w:t xml:space="preserve">» stemning veldig lett, allerede fra de er ganske små. </w:t>
      </w:r>
    </w:p>
    <w:p w:rsidR="00E30CA0" w:rsidRDefault="00E30CA0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p w:rsidR="00E30CA0" w:rsidRDefault="00CB4899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Foreldrene skal føle seg hørt i barnehagen</w:t>
      </w:r>
      <w:r w:rsidR="00D9405A">
        <w:rPr>
          <w:rFonts w:eastAsia="Calibri" w:cs="Times New Roman"/>
          <w:sz w:val="24"/>
          <w:szCs w:val="24"/>
        </w:rPr>
        <w:t>.</w:t>
      </w:r>
      <w:r w:rsidR="00D9405A" w:rsidRPr="00D9405A">
        <w:rPr>
          <w:rFonts w:eastAsia="Calibri" w:cs="Times New Roman"/>
          <w:sz w:val="24"/>
          <w:szCs w:val="24"/>
        </w:rPr>
        <w:t xml:space="preserve"> </w:t>
      </w:r>
      <w:r w:rsidR="00D9405A">
        <w:rPr>
          <w:rFonts w:eastAsia="Calibri" w:cs="Times New Roman"/>
          <w:sz w:val="24"/>
          <w:szCs w:val="24"/>
        </w:rPr>
        <w:t>Foreldrene kan engasjere seg gjennom å sitte i styret og i samarbeidsutvalget.</w:t>
      </w:r>
    </w:p>
    <w:p w:rsidR="00CB4899" w:rsidRDefault="00CB4899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p w:rsidR="00CB4899" w:rsidRPr="009356EB" w:rsidRDefault="00CB4899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Eventuelt overskudd av barnehagedriften, går tilbake til barna.</w:t>
      </w:r>
    </w:p>
    <w:p w:rsidR="00C83ABB" w:rsidRPr="009356EB" w:rsidRDefault="00C83ABB" w:rsidP="009C5A66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sectPr w:rsidR="00C83ABB" w:rsidRPr="009356EB" w:rsidSect="009356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E4" w:rsidRDefault="008B7CE4" w:rsidP="008B7CE4">
      <w:pPr>
        <w:spacing w:after="0" w:line="240" w:lineRule="auto"/>
      </w:pPr>
      <w:r>
        <w:separator/>
      </w:r>
    </w:p>
  </w:endnote>
  <w:endnote w:type="continuationSeparator" w:id="0">
    <w:p w:rsidR="008B7CE4" w:rsidRDefault="008B7CE4" w:rsidP="008B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E4" w:rsidRPr="008B7CE4" w:rsidRDefault="008B7CE4" w:rsidP="008B7CE4">
    <w:pPr>
      <w:pStyle w:val="Bunntekst"/>
    </w:pPr>
    <w:r w:rsidRPr="008B7CE4">
      <w:t xml:space="preserve">Barnetun Barnehage SA     Postboks 72     8901 Brønnøysund     Tlf. 750 21842 / 95002594 </w:t>
    </w:r>
  </w:p>
  <w:p w:rsidR="008B7CE4" w:rsidRDefault="008B7CE4" w:rsidP="008B7CE4">
    <w:pPr>
      <w:pStyle w:val="Bunntekst"/>
    </w:pPr>
    <w:r w:rsidRPr="008B7CE4">
      <w:t xml:space="preserve">                                                Org.nr: 971482443     barnetun.barnehage@gmail.com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E4" w:rsidRDefault="008B7CE4" w:rsidP="008B7CE4">
      <w:pPr>
        <w:spacing w:after="0" w:line="240" w:lineRule="auto"/>
      </w:pPr>
      <w:r>
        <w:separator/>
      </w:r>
    </w:p>
  </w:footnote>
  <w:footnote w:type="continuationSeparator" w:id="0">
    <w:p w:rsidR="008B7CE4" w:rsidRDefault="008B7CE4" w:rsidP="008B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E4" w:rsidRDefault="008B7CE4">
    <w:pPr>
      <w:pStyle w:val="Topptekst"/>
    </w:pPr>
    <w:r>
      <w:rPr>
        <w:noProof/>
        <w:lang w:eastAsia="nb-NO"/>
      </w:rPr>
      <w:drawing>
        <wp:inline distT="0" distB="0" distL="0" distR="0">
          <wp:extent cx="1511935" cy="792480"/>
          <wp:effectExtent l="0" t="0" r="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6602"/>
    <w:multiLevelType w:val="hybridMultilevel"/>
    <w:tmpl w:val="85382072"/>
    <w:lvl w:ilvl="0" w:tplc="452AD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1C00"/>
    <w:multiLevelType w:val="hybridMultilevel"/>
    <w:tmpl w:val="742AED50"/>
    <w:lvl w:ilvl="0" w:tplc="6E204B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90BA1"/>
    <w:multiLevelType w:val="hybridMultilevel"/>
    <w:tmpl w:val="D7C430C0"/>
    <w:lvl w:ilvl="0" w:tplc="BE184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E4"/>
    <w:rsid w:val="00000DCC"/>
    <w:rsid w:val="00003334"/>
    <w:rsid w:val="000074F3"/>
    <w:rsid w:val="00025EE2"/>
    <w:rsid w:val="0004427F"/>
    <w:rsid w:val="00062F26"/>
    <w:rsid w:val="000722C8"/>
    <w:rsid w:val="000774FD"/>
    <w:rsid w:val="0008136F"/>
    <w:rsid w:val="00081F71"/>
    <w:rsid w:val="00096FBB"/>
    <w:rsid w:val="000A0DB1"/>
    <w:rsid w:val="000B791F"/>
    <w:rsid w:val="000C0C25"/>
    <w:rsid w:val="000E0191"/>
    <w:rsid w:val="000E22A1"/>
    <w:rsid w:val="000E260D"/>
    <w:rsid w:val="000E31B3"/>
    <w:rsid w:val="000E379F"/>
    <w:rsid w:val="000F34B8"/>
    <w:rsid w:val="000F355D"/>
    <w:rsid w:val="000F4822"/>
    <w:rsid w:val="000F5CBF"/>
    <w:rsid w:val="00100776"/>
    <w:rsid w:val="001047DE"/>
    <w:rsid w:val="00120D4B"/>
    <w:rsid w:val="001347AB"/>
    <w:rsid w:val="001A4910"/>
    <w:rsid w:val="001B09F1"/>
    <w:rsid w:val="001B4C00"/>
    <w:rsid w:val="001C5169"/>
    <w:rsid w:val="001C7FA8"/>
    <w:rsid w:val="001D73F3"/>
    <w:rsid w:val="001F5ED8"/>
    <w:rsid w:val="001F6C67"/>
    <w:rsid w:val="00212C5F"/>
    <w:rsid w:val="00215902"/>
    <w:rsid w:val="00217879"/>
    <w:rsid w:val="0022660F"/>
    <w:rsid w:val="002847B8"/>
    <w:rsid w:val="002A19F2"/>
    <w:rsid w:val="002A28A7"/>
    <w:rsid w:val="002C43A3"/>
    <w:rsid w:val="002C4C28"/>
    <w:rsid w:val="002D1A85"/>
    <w:rsid w:val="002E79E3"/>
    <w:rsid w:val="002F6B0B"/>
    <w:rsid w:val="00301CD8"/>
    <w:rsid w:val="00304900"/>
    <w:rsid w:val="00306E1A"/>
    <w:rsid w:val="003147FD"/>
    <w:rsid w:val="00332558"/>
    <w:rsid w:val="003344E1"/>
    <w:rsid w:val="00340287"/>
    <w:rsid w:val="00342999"/>
    <w:rsid w:val="003470EB"/>
    <w:rsid w:val="003508F6"/>
    <w:rsid w:val="00361610"/>
    <w:rsid w:val="003653B5"/>
    <w:rsid w:val="003836D9"/>
    <w:rsid w:val="00391360"/>
    <w:rsid w:val="00394190"/>
    <w:rsid w:val="003B0945"/>
    <w:rsid w:val="003B28B3"/>
    <w:rsid w:val="003C0FD6"/>
    <w:rsid w:val="003C5B7C"/>
    <w:rsid w:val="003D1039"/>
    <w:rsid w:val="003D46E3"/>
    <w:rsid w:val="003E6912"/>
    <w:rsid w:val="00406162"/>
    <w:rsid w:val="00421EFC"/>
    <w:rsid w:val="00430EAC"/>
    <w:rsid w:val="00441F0E"/>
    <w:rsid w:val="00450E39"/>
    <w:rsid w:val="00456258"/>
    <w:rsid w:val="00457BEC"/>
    <w:rsid w:val="00460A1D"/>
    <w:rsid w:val="004620FC"/>
    <w:rsid w:val="00464DAA"/>
    <w:rsid w:val="004679FA"/>
    <w:rsid w:val="004772C5"/>
    <w:rsid w:val="00481507"/>
    <w:rsid w:val="0048311E"/>
    <w:rsid w:val="00485796"/>
    <w:rsid w:val="004A2837"/>
    <w:rsid w:val="004A55D5"/>
    <w:rsid w:val="004A6576"/>
    <w:rsid w:val="004B5859"/>
    <w:rsid w:val="004B66AC"/>
    <w:rsid w:val="004C04BB"/>
    <w:rsid w:val="004E31E8"/>
    <w:rsid w:val="004F79A9"/>
    <w:rsid w:val="00502965"/>
    <w:rsid w:val="00517B9C"/>
    <w:rsid w:val="00520F34"/>
    <w:rsid w:val="00523736"/>
    <w:rsid w:val="0052543F"/>
    <w:rsid w:val="005269D9"/>
    <w:rsid w:val="00531C6F"/>
    <w:rsid w:val="00531E36"/>
    <w:rsid w:val="00532A7E"/>
    <w:rsid w:val="00532DF4"/>
    <w:rsid w:val="00542996"/>
    <w:rsid w:val="00544ACB"/>
    <w:rsid w:val="00554783"/>
    <w:rsid w:val="00560101"/>
    <w:rsid w:val="00562833"/>
    <w:rsid w:val="005713C4"/>
    <w:rsid w:val="00573EF4"/>
    <w:rsid w:val="00581D1C"/>
    <w:rsid w:val="00581FF2"/>
    <w:rsid w:val="00590A55"/>
    <w:rsid w:val="00596F92"/>
    <w:rsid w:val="005A421D"/>
    <w:rsid w:val="005C0016"/>
    <w:rsid w:val="005C3771"/>
    <w:rsid w:val="005E0FC8"/>
    <w:rsid w:val="006030A4"/>
    <w:rsid w:val="006046EF"/>
    <w:rsid w:val="0060511F"/>
    <w:rsid w:val="00605CB9"/>
    <w:rsid w:val="00610427"/>
    <w:rsid w:val="006228EF"/>
    <w:rsid w:val="00626585"/>
    <w:rsid w:val="006556E9"/>
    <w:rsid w:val="00666FFE"/>
    <w:rsid w:val="00685B0C"/>
    <w:rsid w:val="006948C4"/>
    <w:rsid w:val="006A0EDB"/>
    <w:rsid w:val="006A2BFD"/>
    <w:rsid w:val="006A2DCB"/>
    <w:rsid w:val="006B03AC"/>
    <w:rsid w:val="006B53B8"/>
    <w:rsid w:val="006C6513"/>
    <w:rsid w:val="006D6373"/>
    <w:rsid w:val="006F35E9"/>
    <w:rsid w:val="0070211D"/>
    <w:rsid w:val="00713D57"/>
    <w:rsid w:val="00713DAC"/>
    <w:rsid w:val="00715CE8"/>
    <w:rsid w:val="00725BA6"/>
    <w:rsid w:val="00733526"/>
    <w:rsid w:val="00750CF2"/>
    <w:rsid w:val="00761C37"/>
    <w:rsid w:val="007755C9"/>
    <w:rsid w:val="00786CA7"/>
    <w:rsid w:val="007A4C70"/>
    <w:rsid w:val="007A6CAE"/>
    <w:rsid w:val="007B5303"/>
    <w:rsid w:val="007B5CE2"/>
    <w:rsid w:val="007E495E"/>
    <w:rsid w:val="0081139B"/>
    <w:rsid w:val="008876B7"/>
    <w:rsid w:val="008901BF"/>
    <w:rsid w:val="00890569"/>
    <w:rsid w:val="00894CDF"/>
    <w:rsid w:val="008B0E5E"/>
    <w:rsid w:val="008B4413"/>
    <w:rsid w:val="008B7CE4"/>
    <w:rsid w:val="008D074E"/>
    <w:rsid w:val="008D1398"/>
    <w:rsid w:val="008D2F1F"/>
    <w:rsid w:val="00902B7E"/>
    <w:rsid w:val="00911477"/>
    <w:rsid w:val="00914235"/>
    <w:rsid w:val="009200A9"/>
    <w:rsid w:val="0092624C"/>
    <w:rsid w:val="009356EB"/>
    <w:rsid w:val="00940F72"/>
    <w:rsid w:val="00947255"/>
    <w:rsid w:val="00976670"/>
    <w:rsid w:val="00984CF4"/>
    <w:rsid w:val="00985D14"/>
    <w:rsid w:val="009C5A66"/>
    <w:rsid w:val="009C78FE"/>
    <w:rsid w:val="009E79DE"/>
    <w:rsid w:val="00A03012"/>
    <w:rsid w:val="00A17F59"/>
    <w:rsid w:val="00A41906"/>
    <w:rsid w:val="00A7062E"/>
    <w:rsid w:val="00A74F41"/>
    <w:rsid w:val="00A762D2"/>
    <w:rsid w:val="00A85A52"/>
    <w:rsid w:val="00AA3E03"/>
    <w:rsid w:val="00AD569E"/>
    <w:rsid w:val="00AE4B9E"/>
    <w:rsid w:val="00AE5900"/>
    <w:rsid w:val="00AF7699"/>
    <w:rsid w:val="00B0149E"/>
    <w:rsid w:val="00B16E44"/>
    <w:rsid w:val="00B31FE7"/>
    <w:rsid w:val="00B5569E"/>
    <w:rsid w:val="00B60630"/>
    <w:rsid w:val="00B61D2F"/>
    <w:rsid w:val="00B6509C"/>
    <w:rsid w:val="00B662AD"/>
    <w:rsid w:val="00B762EB"/>
    <w:rsid w:val="00B77CA8"/>
    <w:rsid w:val="00B84EB1"/>
    <w:rsid w:val="00B85CA4"/>
    <w:rsid w:val="00BA4C4D"/>
    <w:rsid w:val="00BA6342"/>
    <w:rsid w:val="00BA6385"/>
    <w:rsid w:val="00BB2F12"/>
    <w:rsid w:val="00BF1B7E"/>
    <w:rsid w:val="00C07CEA"/>
    <w:rsid w:val="00C224E9"/>
    <w:rsid w:val="00C22CE3"/>
    <w:rsid w:val="00C25920"/>
    <w:rsid w:val="00C261F7"/>
    <w:rsid w:val="00C2790F"/>
    <w:rsid w:val="00C37287"/>
    <w:rsid w:val="00C52215"/>
    <w:rsid w:val="00C7394A"/>
    <w:rsid w:val="00C76AE2"/>
    <w:rsid w:val="00C818FD"/>
    <w:rsid w:val="00C83ABB"/>
    <w:rsid w:val="00CB4899"/>
    <w:rsid w:val="00CB7705"/>
    <w:rsid w:val="00CC0600"/>
    <w:rsid w:val="00CD0494"/>
    <w:rsid w:val="00CD4B72"/>
    <w:rsid w:val="00CE0814"/>
    <w:rsid w:val="00CE46E7"/>
    <w:rsid w:val="00CE7050"/>
    <w:rsid w:val="00CF1A80"/>
    <w:rsid w:val="00CF740C"/>
    <w:rsid w:val="00D0192B"/>
    <w:rsid w:val="00D06E2D"/>
    <w:rsid w:val="00D2062F"/>
    <w:rsid w:val="00D24039"/>
    <w:rsid w:val="00D259FA"/>
    <w:rsid w:val="00D33092"/>
    <w:rsid w:val="00D37F1D"/>
    <w:rsid w:val="00D42224"/>
    <w:rsid w:val="00D63B1C"/>
    <w:rsid w:val="00D7081A"/>
    <w:rsid w:val="00D77CB7"/>
    <w:rsid w:val="00D9405A"/>
    <w:rsid w:val="00D95028"/>
    <w:rsid w:val="00DA6489"/>
    <w:rsid w:val="00DB6564"/>
    <w:rsid w:val="00DC02CA"/>
    <w:rsid w:val="00DC2D3B"/>
    <w:rsid w:val="00DD298B"/>
    <w:rsid w:val="00DD533D"/>
    <w:rsid w:val="00DE2EB9"/>
    <w:rsid w:val="00E05130"/>
    <w:rsid w:val="00E104E7"/>
    <w:rsid w:val="00E22660"/>
    <w:rsid w:val="00E30CA0"/>
    <w:rsid w:val="00E36F13"/>
    <w:rsid w:val="00E434EC"/>
    <w:rsid w:val="00E478E7"/>
    <w:rsid w:val="00E52465"/>
    <w:rsid w:val="00E65BFE"/>
    <w:rsid w:val="00E65D58"/>
    <w:rsid w:val="00EB14DF"/>
    <w:rsid w:val="00EC16C7"/>
    <w:rsid w:val="00EC5CEA"/>
    <w:rsid w:val="00F006E7"/>
    <w:rsid w:val="00F13023"/>
    <w:rsid w:val="00F15983"/>
    <w:rsid w:val="00F520A6"/>
    <w:rsid w:val="00F62AA7"/>
    <w:rsid w:val="00F66A10"/>
    <w:rsid w:val="00F70001"/>
    <w:rsid w:val="00F8415B"/>
    <w:rsid w:val="00F87F7D"/>
    <w:rsid w:val="00F916A0"/>
    <w:rsid w:val="00FA28A3"/>
    <w:rsid w:val="00FC3236"/>
    <w:rsid w:val="00FD0C08"/>
    <w:rsid w:val="00FD70F7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2821A4"/>
  <w15:docId w15:val="{12C539D2-3BC5-4AD0-981C-A4673925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590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7CE4"/>
  </w:style>
  <w:style w:type="paragraph" w:styleId="Bunntekst">
    <w:name w:val="footer"/>
    <w:basedOn w:val="Normal"/>
    <w:link w:val="Bunn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7CE4"/>
  </w:style>
  <w:style w:type="paragraph" w:styleId="Listeavsnitt">
    <w:name w:val="List Paragraph"/>
    <w:basedOn w:val="Normal"/>
    <w:uiPriority w:val="34"/>
    <w:qFormat/>
    <w:rsid w:val="008B7CE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D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637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77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Almendingen</dc:creator>
  <cp:lastModifiedBy>Linn</cp:lastModifiedBy>
  <cp:revision>2</cp:revision>
  <cp:lastPrinted>2016-07-13T07:52:00Z</cp:lastPrinted>
  <dcterms:created xsi:type="dcterms:W3CDTF">2016-07-13T09:54:00Z</dcterms:created>
  <dcterms:modified xsi:type="dcterms:W3CDTF">2016-07-13T09:54:00Z</dcterms:modified>
</cp:coreProperties>
</file>